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0FEFC" w14:textId="77777777" w:rsidR="00276A25" w:rsidRPr="00130924" w:rsidRDefault="00276A25" w:rsidP="00276A25">
      <w:pPr>
        <w:pStyle w:val="NoSpacing"/>
        <w:jc w:val="center"/>
        <w:rPr>
          <w:rFonts w:ascii="Verdana" w:hAnsi="Verdana"/>
          <w:color w:val="000000" w:themeColor="text1"/>
          <w:sz w:val="20"/>
        </w:rPr>
      </w:pPr>
      <w:r w:rsidRPr="00130924">
        <w:rPr>
          <w:rFonts w:ascii="Verdana" w:hAnsi="Verdana"/>
          <w:color w:val="000000" w:themeColor="text1"/>
          <w:sz w:val="20"/>
        </w:rPr>
        <w:t>[Originating GP surgery’s letterhead/logo/address details]</w:t>
      </w:r>
    </w:p>
    <w:p w14:paraId="22B30C4D" w14:textId="77777777" w:rsidR="00276A25" w:rsidRPr="00130924" w:rsidRDefault="00276A25" w:rsidP="00276A25">
      <w:pPr>
        <w:pStyle w:val="NoSpacing"/>
        <w:rPr>
          <w:rFonts w:ascii="Verdana" w:hAnsi="Verdana"/>
          <w:color w:val="000000" w:themeColor="text1"/>
          <w:sz w:val="20"/>
        </w:rPr>
      </w:pPr>
    </w:p>
    <w:p w14:paraId="49EB9819" w14:textId="77777777" w:rsidR="00276A25" w:rsidRPr="00130924" w:rsidRDefault="00276A25" w:rsidP="00276A25">
      <w:pPr>
        <w:pStyle w:val="NoSpacing"/>
        <w:rPr>
          <w:rFonts w:ascii="Verdana" w:hAnsi="Verdana"/>
          <w:color w:val="000000" w:themeColor="text1"/>
          <w:sz w:val="20"/>
        </w:rPr>
      </w:pPr>
      <w:r w:rsidRPr="00130924">
        <w:rPr>
          <w:rFonts w:ascii="Verdana" w:hAnsi="Verdana"/>
          <w:color w:val="000000" w:themeColor="text1"/>
          <w:sz w:val="20"/>
        </w:rPr>
        <w:t>Mrs/Miss/Ms [add patient’s name]</w:t>
      </w:r>
    </w:p>
    <w:p w14:paraId="6E36E4C6" w14:textId="77777777" w:rsidR="00276A25" w:rsidRPr="00130924" w:rsidRDefault="00276A25" w:rsidP="00276A25">
      <w:pPr>
        <w:pStyle w:val="NoSpacing"/>
        <w:rPr>
          <w:rFonts w:ascii="Verdana" w:hAnsi="Verdana"/>
          <w:color w:val="000000" w:themeColor="text1"/>
          <w:sz w:val="20"/>
        </w:rPr>
      </w:pPr>
      <w:r w:rsidRPr="00130924">
        <w:rPr>
          <w:rFonts w:ascii="Verdana" w:hAnsi="Verdana"/>
          <w:color w:val="000000" w:themeColor="text1"/>
          <w:sz w:val="20"/>
        </w:rPr>
        <w:t>[Add address line 1]</w:t>
      </w:r>
    </w:p>
    <w:p w14:paraId="4AF37D22" w14:textId="77777777" w:rsidR="00276A25" w:rsidRPr="00130924" w:rsidRDefault="00276A25" w:rsidP="00276A25">
      <w:pPr>
        <w:pStyle w:val="NoSpacing"/>
        <w:rPr>
          <w:rFonts w:ascii="Verdana" w:hAnsi="Verdana"/>
          <w:color w:val="000000" w:themeColor="text1"/>
          <w:sz w:val="20"/>
        </w:rPr>
      </w:pPr>
      <w:r w:rsidRPr="00130924">
        <w:rPr>
          <w:rFonts w:ascii="Verdana" w:hAnsi="Verdana"/>
          <w:color w:val="000000" w:themeColor="text1"/>
          <w:sz w:val="20"/>
        </w:rPr>
        <w:t>[Add address line 2]</w:t>
      </w:r>
    </w:p>
    <w:p w14:paraId="7A146F45" w14:textId="77777777" w:rsidR="00276A25" w:rsidRPr="00130924" w:rsidRDefault="00276A25" w:rsidP="00276A25">
      <w:pPr>
        <w:pStyle w:val="NoSpacing"/>
        <w:rPr>
          <w:rFonts w:ascii="Verdana" w:hAnsi="Verdana"/>
          <w:color w:val="000000" w:themeColor="text1"/>
          <w:sz w:val="20"/>
        </w:rPr>
      </w:pPr>
      <w:r w:rsidRPr="00130924">
        <w:rPr>
          <w:rFonts w:ascii="Verdana" w:hAnsi="Verdana"/>
          <w:color w:val="000000" w:themeColor="text1"/>
          <w:sz w:val="20"/>
        </w:rPr>
        <w:t>[Add address line 3]</w:t>
      </w:r>
    </w:p>
    <w:p w14:paraId="7CFD95CF" w14:textId="77777777" w:rsidR="00276A25" w:rsidRPr="00130924" w:rsidRDefault="00276A25" w:rsidP="00276A25">
      <w:pPr>
        <w:pStyle w:val="NoSpacing"/>
        <w:rPr>
          <w:rFonts w:ascii="Verdana" w:hAnsi="Verdana"/>
          <w:color w:val="000000" w:themeColor="text1"/>
          <w:sz w:val="20"/>
        </w:rPr>
      </w:pPr>
      <w:r w:rsidRPr="00130924">
        <w:rPr>
          <w:rFonts w:ascii="Verdana" w:hAnsi="Verdana"/>
          <w:color w:val="000000" w:themeColor="text1"/>
          <w:sz w:val="20"/>
        </w:rPr>
        <w:t>[Add address line 4]</w:t>
      </w:r>
    </w:p>
    <w:p w14:paraId="27692E32" w14:textId="77777777" w:rsidR="00276A25" w:rsidRPr="00130924" w:rsidRDefault="00276A25" w:rsidP="00276A25">
      <w:pPr>
        <w:pStyle w:val="NoSpacing"/>
        <w:ind w:firstLine="720"/>
        <w:rPr>
          <w:rFonts w:ascii="Verdana" w:hAnsi="Verdana"/>
          <w:color w:val="000000" w:themeColor="text1"/>
          <w:sz w:val="20"/>
        </w:rPr>
      </w:pPr>
      <w:r w:rsidRPr="00130924">
        <w:rPr>
          <w:rFonts w:ascii="Verdana" w:hAnsi="Verdana"/>
          <w:color w:val="000000" w:themeColor="text1"/>
          <w:sz w:val="20"/>
        </w:rPr>
        <w:t>[add date]</w:t>
      </w:r>
    </w:p>
    <w:p w14:paraId="091E01B8" w14:textId="77777777" w:rsidR="00276A25" w:rsidRPr="00130924" w:rsidRDefault="00276A25" w:rsidP="00276A25">
      <w:pPr>
        <w:pStyle w:val="NoSpacing"/>
        <w:rPr>
          <w:rFonts w:ascii="Verdana" w:hAnsi="Verdana"/>
          <w:color w:val="000000" w:themeColor="text1"/>
          <w:sz w:val="20"/>
        </w:rPr>
      </w:pPr>
    </w:p>
    <w:p w14:paraId="5F34A33E" w14:textId="77777777" w:rsidR="00276A25" w:rsidRPr="00130924" w:rsidRDefault="00276A25" w:rsidP="00276A25">
      <w:pPr>
        <w:pStyle w:val="NoSpacing"/>
        <w:rPr>
          <w:rFonts w:ascii="Verdana" w:hAnsi="Verdana"/>
          <w:color w:val="000000" w:themeColor="text1"/>
          <w:sz w:val="20"/>
        </w:rPr>
      </w:pPr>
      <w:r w:rsidRPr="00130924">
        <w:rPr>
          <w:rFonts w:ascii="Verdana" w:hAnsi="Verdana"/>
          <w:color w:val="000000" w:themeColor="text1"/>
          <w:sz w:val="20"/>
        </w:rPr>
        <w:t>Dear Mrs/Miss/Ms [add patient’s name],</w:t>
      </w:r>
    </w:p>
    <w:p w14:paraId="01677298" w14:textId="77777777" w:rsidR="00276A25" w:rsidRPr="00130924" w:rsidRDefault="00276A25" w:rsidP="00276A25">
      <w:pPr>
        <w:pStyle w:val="NoSpacing"/>
        <w:rPr>
          <w:rFonts w:ascii="Verdana" w:hAnsi="Verdana"/>
          <w:color w:val="000000" w:themeColor="text1"/>
          <w:sz w:val="20"/>
        </w:rPr>
      </w:pPr>
    </w:p>
    <w:p w14:paraId="78A3E85D" w14:textId="77777777" w:rsidR="00276A25" w:rsidRPr="00130924" w:rsidRDefault="00276A25" w:rsidP="00276A25">
      <w:pPr>
        <w:pStyle w:val="NoSpacing"/>
        <w:rPr>
          <w:rFonts w:ascii="Verdana" w:hAnsi="Verdana"/>
          <w:color w:val="000000" w:themeColor="text1"/>
          <w:sz w:val="20"/>
        </w:rPr>
      </w:pPr>
    </w:p>
    <w:p w14:paraId="43162C00" w14:textId="77777777" w:rsidR="00276A25" w:rsidRPr="00130924" w:rsidRDefault="00276A25" w:rsidP="00276A25">
      <w:pPr>
        <w:pStyle w:val="NoSpacing"/>
        <w:rPr>
          <w:rFonts w:ascii="Verdana" w:hAnsi="Verdana"/>
          <w:b/>
          <w:color w:val="000000" w:themeColor="text1"/>
          <w:sz w:val="20"/>
        </w:rPr>
      </w:pPr>
      <w:r w:rsidRPr="00130924">
        <w:rPr>
          <w:rFonts w:ascii="Verdana" w:hAnsi="Verdana"/>
          <w:b/>
          <w:color w:val="000000" w:themeColor="text1"/>
          <w:sz w:val="20"/>
        </w:rPr>
        <w:t>Reminder: the name of your oral contraceptive has changed from:</w:t>
      </w:r>
    </w:p>
    <w:p w14:paraId="44A2D6E3" w14:textId="77777777" w:rsidR="00276A25" w:rsidRPr="00130924" w:rsidRDefault="00276A25" w:rsidP="00276A25">
      <w:pPr>
        <w:pStyle w:val="NoSpacing"/>
        <w:rPr>
          <w:rFonts w:ascii="Verdana" w:hAnsi="Verdana"/>
          <w:b/>
          <w:color w:val="000000" w:themeColor="text1"/>
          <w:sz w:val="20"/>
        </w:rPr>
      </w:pPr>
    </w:p>
    <w:p w14:paraId="361AA8F8" w14:textId="7BFF4EDD" w:rsidR="00276A25" w:rsidRPr="00130924" w:rsidRDefault="00276A25" w:rsidP="00276A25">
      <w:pPr>
        <w:pStyle w:val="NoSpacing"/>
        <w:rPr>
          <w:rFonts w:ascii="Verdana" w:hAnsi="Verdana"/>
          <w:color w:val="000000" w:themeColor="text1"/>
          <w:sz w:val="20"/>
        </w:rPr>
      </w:pPr>
      <w:r w:rsidRPr="00130924">
        <w:rPr>
          <w:rFonts w:ascii="Verdana" w:hAnsi="Verdana"/>
          <w:b/>
          <w:color w:val="000000" w:themeColor="text1"/>
          <w:sz w:val="20"/>
        </w:rPr>
        <w:t>Marvelon</w:t>
      </w:r>
      <w:r w:rsidRPr="00130924">
        <w:rPr>
          <w:rFonts w:ascii="Verdana" w:hAnsi="Verdana"/>
          <w:b/>
          <w:color w:val="000000" w:themeColor="text1"/>
          <w:sz w:val="20"/>
          <w:vertAlign w:val="superscript"/>
        </w:rPr>
        <w:t>®</w:t>
      </w:r>
      <w:r w:rsidRPr="00130924">
        <w:rPr>
          <w:rFonts w:ascii="Verdana" w:hAnsi="Verdana"/>
          <w:b/>
          <w:color w:val="000000" w:themeColor="text1"/>
          <w:sz w:val="20"/>
        </w:rPr>
        <w:t xml:space="preserve"> </w:t>
      </w:r>
      <w:r w:rsidRPr="00130924">
        <w:rPr>
          <w:rFonts w:ascii="Verdana" w:hAnsi="Verdana"/>
          <w:color w:val="000000" w:themeColor="text1"/>
          <w:sz w:val="20"/>
        </w:rPr>
        <w:t>(30 mcg ethinylestradiol + 150 mcg desogestrel)</w:t>
      </w:r>
    </w:p>
    <w:p w14:paraId="37D0F827" w14:textId="77777777" w:rsidR="00276A25" w:rsidRPr="00130924" w:rsidRDefault="00276A25" w:rsidP="00276A25">
      <w:pPr>
        <w:pStyle w:val="NoSpacing"/>
        <w:rPr>
          <w:rFonts w:ascii="Verdana" w:hAnsi="Verdana"/>
          <w:color w:val="000000" w:themeColor="text1"/>
          <w:sz w:val="20"/>
        </w:rPr>
      </w:pPr>
    </w:p>
    <w:p w14:paraId="66CCC3A3" w14:textId="77777777" w:rsidR="00276A25" w:rsidRPr="00130924" w:rsidRDefault="00276A25" w:rsidP="00276A25">
      <w:pPr>
        <w:pStyle w:val="NoSpacing"/>
        <w:rPr>
          <w:rFonts w:ascii="Verdana" w:hAnsi="Verdana"/>
          <w:b/>
          <w:color w:val="000000" w:themeColor="text1"/>
          <w:sz w:val="20"/>
        </w:rPr>
      </w:pPr>
      <w:r w:rsidRPr="00130924">
        <w:rPr>
          <w:rFonts w:ascii="Verdana" w:hAnsi="Verdana"/>
          <w:b/>
          <w:color w:val="000000" w:themeColor="text1"/>
          <w:sz w:val="20"/>
        </w:rPr>
        <w:t>To:</w:t>
      </w:r>
    </w:p>
    <w:p w14:paraId="587A2B64" w14:textId="77777777" w:rsidR="00276A25" w:rsidRPr="00130924" w:rsidRDefault="00276A25" w:rsidP="00276A25">
      <w:pPr>
        <w:pStyle w:val="NoSpacing"/>
        <w:rPr>
          <w:rFonts w:ascii="Verdana" w:hAnsi="Verdana"/>
          <w:b/>
          <w:color w:val="000000" w:themeColor="text1"/>
          <w:sz w:val="20"/>
        </w:rPr>
      </w:pPr>
    </w:p>
    <w:p w14:paraId="61DF79BC" w14:textId="77777777" w:rsidR="00276A25" w:rsidRPr="00130924" w:rsidRDefault="00276A25" w:rsidP="00276A25">
      <w:pPr>
        <w:pStyle w:val="NoSpacing"/>
        <w:rPr>
          <w:rFonts w:ascii="Verdana" w:hAnsi="Verdana"/>
          <w:color w:val="000000" w:themeColor="text1"/>
          <w:sz w:val="20"/>
        </w:rPr>
      </w:pPr>
      <w:r w:rsidRPr="00130924">
        <w:rPr>
          <w:rFonts w:ascii="Verdana" w:hAnsi="Verdana"/>
          <w:b/>
          <w:color w:val="000000" w:themeColor="text1"/>
          <w:sz w:val="20"/>
        </w:rPr>
        <w:t>Cimizt</w:t>
      </w:r>
      <w:r w:rsidRPr="00130924">
        <w:rPr>
          <w:rFonts w:ascii="Verdana" w:hAnsi="Verdana"/>
          <w:b/>
          <w:color w:val="000000" w:themeColor="text1"/>
          <w:sz w:val="20"/>
          <w:vertAlign w:val="superscript"/>
        </w:rPr>
        <w:t>®</w:t>
      </w:r>
      <w:r w:rsidRPr="00130924">
        <w:rPr>
          <w:rFonts w:ascii="Verdana" w:hAnsi="Verdana"/>
          <w:b/>
          <w:color w:val="000000" w:themeColor="text1"/>
          <w:sz w:val="20"/>
        </w:rPr>
        <w:t xml:space="preserve"> </w:t>
      </w:r>
      <w:r w:rsidRPr="00130924">
        <w:rPr>
          <w:rFonts w:ascii="Verdana" w:hAnsi="Verdana"/>
          <w:color w:val="000000" w:themeColor="text1"/>
          <w:sz w:val="20"/>
        </w:rPr>
        <w:t>(30 mcg ethinylestradiol + 150 mcg desogestrel)</w:t>
      </w:r>
    </w:p>
    <w:p w14:paraId="554E1C67" w14:textId="77777777" w:rsidR="00276A25" w:rsidRPr="00130924" w:rsidRDefault="00276A25" w:rsidP="00276A25">
      <w:pPr>
        <w:pStyle w:val="NoSpacing"/>
        <w:rPr>
          <w:rFonts w:ascii="Verdana" w:hAnsi="Verdana"/>
          <w:color w:val="000000" w:themeColor="text1"/>
          <w:sz w:val="20"/>
        </w:rPr>
      </w:pPr>
      <w:r w:rsidRPr="00130924">
        <w:rPr>
          <w:rFonts w:ascii="Verdana" w:hAnsi="Verdana"/>
          <w:color w:val="000000" w:themeColor="text1"/>
          <w:sz w:val="20"/>
        </w:rPr>
        <w:t xml:space="preserve"> </w:t>
      </w:r>
    </w:p>
    <w:p w14:paraId="30A485F8" w14:textId="77777777" w:rsidR="00276A25" w:rsidRPr="00130924" w:rsidRDefault="00276A25" w:rsidP="00276A25">
      <w:pPr>
        <w:pStyle w:val="NoSpacing"/>
        <w:rPr>
          <w:rFonts w:ascii="Verdana" w:hAnsi="Verdana"/>
          <w:color w:val="000000" w:themeColor="text1"/>
          <w:sz w:val="20"/>
        </w:rPr>
      </w:pPr>
      <w:r w:rsidRPr="00130924">
        <w:rPr>
          <w:rFonts w:ascii="Verdana" w:hAnsi="Verdana"/>
          <w:color w:val="000000" w:themeColor="text1"/>
          <w:sz w:val="20"/>
        </w:rPr>
        <w:t>Cimizt</w:t>
      </w:r>
      <w:r w:rsidRPr="00130924">
        <w:rPr>
          <w:rFonts w:ascii="Verdana" w:hAnsi="Verdana"/>
          <w:color w:val="000000" w:themeColor="text1"/>
          <w:sz w:val="20"/>
          <w:vertAlign w:val="superscript"/>
        </w:rPr>
        <w:t>®</w:t>
      </w:r>
      <w:r w:rsidRPr="00130924">
        <w:rPr>
          <w:rFonts w:ascii="Verdana" w:hAnsi="Verdana"/>
          <w:color w:val="000000" w:themeColor="text1"/>
          <w:sz w:val="20"/>
        </w:rPr>
        <w:t xml:space="preserve"> contains the </w:t>
      </w:r>
      <w:r w:rsidRPr="00130924">
        <w:rPr>
          <w:rFonts w:ascii="Verdana" w:hAnsi="Verdana"/>
          <w:b/>
          <w:color w:val="000000" w:themeColor="text1"/>
          <w:sz w:val="20"/>
        </w:rPr>
        <w:t xml:space="preserve">same active ingredients in the same amounts </w:t>
      </w:r>
      <w:r w:rsidRPr="00130924">
        <w:rPr>
          <w:rFonts w:ascii="Verdana" w:hAnsi="Verdana"/>
          <w:bCs/>
          <w:color w:val="000000" w:themeColor="text1"/>
          <w:sz w:val="20"/>
        </w:rPr>
        <w:t>as Marvelon</w:t>
      </w:r>
      <w:r w:rsidRPr="00130924">
        <w:rPr>
          <w:rFonts w:ascii="Verdana" w:hAnsi="Verdana"/>
          <w:color w:val="000000" w:themeColor="text1"/>
          <w:sz w:val="20"/>
          <w:vertAlign w:val="superscript"/>
        </w:rPr>
        <w:t>®</w:t>
      </w:r>
      <w:r w:rsidRPr="00130924">
        <w:rPr>
          <w:rFonts w:ascii="Verdana" w:hAnsi="Verdana"/>
          <w:bCs/>
          <w:color w:val="000000" w:themeColor="text1"/>
          <w:sz w:val="20"/>
        </w:rPr>
        <w:t>,</w:t>
      </w:r>
      <w:r w:rsidRPr="00130924">
        <w:rPr>
          <w:rFonts w:ascii="Verdana" w:hAnsi="Verdana"/>
          <w:b/>
          <w:color w:val="000000" w:themeColor="text1"/>
          <w:sz w:val="20"/>
        </w:rPr>
        <w:t xml:space="preserve"> </w:t>
      </w:r>
      <w:r w:rsidRPr="00130924">
        <w:rPr>
          <w:rFonts w:ascii="Verdana" w:hAnsi="Verdana"/>
          <w:bCs/>
          <w:color w:val="000000" w:themeColor="text1"/>
          <w:sz w:val="20"/>
        </w:rPr>
        <w:t xml:space="preserve">and is therefore considered to </w:t>
      </w:r>
      <w:r w:rsidRPr="00130924">
        <w:rPr>
          <w:rFonts w:ascii="Verdana" w:hAnsi="Verdana"/>
          <w:b/>
          <w:color w:val="000000" w:themeColor="text1"/>
          <w:sz w:val="20"/>
        </w:rPr>
        <w:t>work in the same way.</w:t>
      </w:r>
      <w:r w:rsidRPr="00130924">
        <w:rPr>
          <w:rFonts w:ascii="Verdana" w:hAnsi="Verdana"/>
          <w:b/>
          <w:color w:val="000000" w:themeColor="text1"/>
          <w:sz w:val="20"/>
          <w:vertAlign w:val="superscript"/>
        </w:rPr>
        <w:t>1–4</w:t>
      </w:r>
      <w:r w:rsidRPr="00130924">
        <w:rPr>
          <w:rFonts w:ascii="Verdana" w:hAnsi="Verdana"/>
          <w:bCs/>
          <w:color w:val="000000" w:themeColor="text1"/>
          <w:sz w:val="20"/>
        </w:rPr>
        <w:t xml:space="preserve"> </w:t>
      </w:r>
    </w:p>
    <w:p w14:paraId="32B439CF" w14:textId="77777777" w:rsidR="00276A25" w:rsidRPr="00130924" w:rsidRDefault="00276A25" w:rsidP="00276A25">
      <w:pPr>
        <w:pStyle w:val="NoSpacing"/>
        <w:rPr>
          <w:rFonts w:ascii="Verdana" w:hAnsi="Verdana"/>
          <w:color w:val="000000" w:themeColor="text1"/>
          <w:sz w:val="20"/>
        </w:rPr>
      </w:pPr>
    </w:p>
    <w:p w14:paraId="471A9550" w14:textId="77777777" w:rsidR="00276A25" w:rsidRPr="00130924" w:rsidRDefault="00276A25" w:rsidP="00276A25">
      <w:pPr>
        <w:pStyle w:val="NoSpacing"/>
        <w:rPr>
          <w:rFonts w:ascii="Verdana" w:hAnsi="Verdana"/>
          <w:color w:val="000000" w:themeColor="text1"/>
          <w:sz w:val="20"/>
        </w:rPr>
      </w:pPr>
      <w:r w:rsidRPr="00130924">
        <w:rPr>
          <w:rFonts w:ascii="Verdana" w:hAnsi="Verdana"/>
          <w:color w:val="000000" w:themeColor="text1"/>
          <w:sz w:val="20"/>
        </w:rPr>
        <w:t xml:space="preserve">Please continue to take </w:t>
      </w:r>
      <w:r w:rsidRPr="00130924">
        <w:rPr>
          <w:rFonts w:ascii="Verdana" w:hAnsi="Verdana"/>
          <w:bCs/>
          <w:color w:val="000000" w:themeColor="text1"/>
          <w:sz w:val="20"/>
        </w:rPr>
        <w:t>Marvelon</w:t>
      </w:r>
      <w:r w:rsidRPr="00130924">
        <w:rPr>
          <w:rFonts w:ascii="Verdana" w:hAnsi="Verdana"/>
          <w:bCs/>
          <w:color w:val="000000" w:themeColor="text1"/>
          <w:sz w:val="20"/>
          <w:vertAlign w:val="superscript"/>
        </w:rPr>
        <w:t>®</w:t>
      </w:r>
      <w:r w:rsidRPr="00130924">
        <w:rPr>
          <w:rFonts w:ascii="Verdana" w:hAnsi="Verdana"/>
          <w:b/>
          <w:color w:val="000000" w:themeColor="text1"/>
          <w:sz w:val="20"/>
          <w:vertAlign w:val="superscript"/>
        </w:rPr>
        <w:t xml:space="preserve"> </w:t>
      </w:r>
      <w:r w:rsidRPr="00130924">
        <w:rPr>
          <w:rFonts w:ascii="Verdana" w:hAnsi="Verdana"/>
          <w:color w:val="000000" w:themeColor="text1"/>
          <w:sz w:val="20"/>
        </w:rPr>
        <w:t>until you run out of tablets. As Cimizt</w:t>
      </w:r>
      <w:r w:rsidRPr="00130924">
        <w:rPr>
          <w:rFonts w:ascii="Verdana" w:hAnsi="Verdana"/>
          <w:color w:val="000000" w:themeColor="text1"/>
          <w:sz w:val="20"/>
          <w:vertAlign w:val="superscript"/>
        </w:rPr>
        <w:t xml:space="preserve">® </w:t>
      </w:r>
      <w:r w:rsidRPr="00130924">
        <w:rPr>
          <w:rFonts w:ascii="Verdana" w:hAnsi="Verdana"/>
          <w:color w:val="000000" w:themeColor="text1"/>
          <w:sz w:val="20"/>
        </w:rPr>
        <w:t xml:space="preserve">is the same strength as </w:t>
      </w:r>
      <w:r w:rsidRPr="00130924">
        <w:rPr>
          <w:rFonts w:ascii="Verdana" w:hAnsi="Verdana"/>
          <w:bCs/>
          <w:color w:val="000000" w:themeColor="text1"/>
          <w:sz w:val="20"/>
        </w:rPr>
        <w:t>Marvelon</w:t>
      </w:r>
      <w:r w:rsidRPr="00130924">
        <w:rPr>
          <w:rFonts w:ascii="Verdana" w:hAnsi="Verdana"/>
          <w:bCs/>
          <w:color w:val="000000" w:themeColor="text1"/>
          <w:sz w:val="20"/>
          <w:vertAlign w:val="superscript"/>
        </w:rPr>
        <w:t>®</w:t>
      </w:r>
      <w:r w:rsidRPr="00130924">
        <w:rPr>
          <w:rFonts w:ascii="Verdana" w:hAnsi="Verdana"/>
          <w:color w:val="000000" w:themeColor="text1"/>
          <w:sz w:val="20"/>
        </w:rPr>
        <w:t>, after your normal ‘pill-free’ interval, simply start taking Cimizt</w:t>
      </w:r>
      <w:r w:rsidRPr="00130924">
        <w:rPr>
          <w:rFonts w:ascii="Verdana" w:hAnsi="Verdana"/>
          <w:color w:val="000000" w:themeColor="text1"/>
          <w:sz w:val="20"/>
          <w:vertAlign w:val="superscript"/>
        </w:rPr>
        <w:t>®</w:t>
      </w:r>
      <w:r w:rsidRPr="00130924">
        <w:rPr>
          <w:rFonts w:ascii="Verdana" w:hAnsi="Verdana"/>
          <w:color w:val="000000" w:themeColor="text1"/>
          <w:sz w:val="20"/>
        </w:rPr>
        <w:t xml:space="preserve"> in the same way you took </w:t>
      </w:r>
      <w:r w:rsidRPr="00130924">
        <w:rPr>
          <w:rFonts w:ascii="Verdana" w:hAnsi="Verdana"/>
          <w:bCs/>
          <w:color w:val="000000" w:themeColor="text1"/>
          <w:sz w:val="20"/>
        </w:rPr>
        <w:t>Marvelon</w:t>
      </w:r>
      <w:r w:rsidRPr="00130924">
        <w:rPr>
          <w:rFonts w:ascii="Verdana" w:hAnsi="Verdana"/>
          <w:bCs/>
          <w:color w:val="000000" w:themeColor="text1"/>
          <w:sz w:val="20"/>
          <w:vertAlign w:val="superscript"/>
        </w:rPr>
        <w:t>®</w:t>
      </w:r>
      <w:r w:rsidRPr="00130924">
        <w:rPr>
          <w:rFonts w:ascii="Verdana" w:hAnsi="Verdana"/>
          <w:color w:val="000000" w:themeColor="text1"/>
          <w:sz w:val="20"/>
        </w:rPr>
        <w:t>.</w:t>
      </w:r>
      <w:r w:rsidRPr="00130924">
        <w:rPr>
          <w:rFonts w:ascii="Verdana" w:hAnsi="Verdana"/>
          <w:color w:val="000000" w:themeColor="text1"/>
          <w:sz w:val="20"/>
          <w:vertAlign w:val="superscript"/>
        </w:rPr>
        <w:t>1,2</w:t>
      </w:r>
      <w:r w:rsidRPr="00130924">
        <w:rPr>
          <w:rFonts w:ascii="Verdana" w:hAnsi="Verdana"/>
          <w:color w:val="000000" w:themeColor="text1"/>
          <w:sz w:val="20"/>
        </w:rPr>
        <w:t xml:space="preserve"> </w:t>
      </w:r>
    </w:p>
    <w:p w14:paraId="61DEF31B" w14:textId="77777777" w:rsidR="00276A25" w:rsidRPr="00130924" w:rsidRDefault="00276A25" w:rsidP="00276A25">
      <w:pPr>
        <w:pStyle w:val="NoSpacing"/>
        <w:rPr>
          <w:rFonts w:ascii="Verdana" w:hAnsi="Verdana"/>
          <w:color w:val="000000" w:themeColor="text1"/>
          <w:sz w:val="20"/>
        </w:rPr>
      </w:pPr>
    </w:p>
    <w:p w14:paraId="412132DE" w14:textId="77777777" w:rsidR="00276A25" w:rsidRPr="00130924" w:rsidRDefault="00276A25" w:rsidP="00276A25">
      <w:pPr>
        <w:pStyle w:val="NoSpacing"/>
        <w:rPr>
          <w:rFonts w:ascii="Verdana" w:hAnsi="Verdana"/>
          <w:color w:val="000000" w:themeColor="text1"/>
          <w:sz w:val="20"/>
        </w:rPr>
      </w:pPr>
      <w:r w:rsidRPr="00130924">
        <w:rPr>
          <w:rFonts w:ascii="Verdana" w:hAnsi="Verdana"/>
          <w:color w:val="000000" w:themeColor="text1"/>
          <w:sz w:val="20"/>
        </w:rPr>
        <w:t>Your Cimizt</w:t>
      </w:r>
      <w:r w:rsidRPr="00130924">
        <w:rPr>
          <w:rFonts w:ascii="Verdana" w:hAnsi="Verdana"/>
          <w:color w:val="000000" w:themeColor="text1"/>
          <w:sz w:val="20"/>
          <w:vertAlign w:val="superscript"/>
        </w:rPr>
        <w:t>®</w:t>
      </w:r>
      <w:r w:rsidRPr="00130924">
        <w:rPr>
          <w:rFonts w:ascii="Verdana" w:hAnsi="Verdana"/>
          <w:color w:val="000000" w:themeColor="text1"/>
          <w:sz w:val="20"/>
        </w:rPr>
        <w:t xml:space="preserve"> pack will contain a Patient Information Leaflet, which will answer many of the questions you may have about your new brand of pill. You can also find out about Cimizt</w:t>
      </w:r>
      <w:r w:rsidRPr="00130924">
        <w:rPr>
          <w:rFonts w:ascii="Verdana" w:hAnsi="Verdana"/>
          <w:color w:val="000000" w:themeColor="text1"/>
          <w:sz w:val="20"/>
          <w:vertAlign w:val="superscript"/>
        </w:rPr>
        <w:t>®</w:t>
      </w:r>
      <w:r w:rsidRPr="00130924">
        <w:rPr>
          <w:rFonts w:ascii="Verdana" w:hAnsi="Verdana"/>
          <w:color w:val="000000" w:themeColor="text1"/>
          <w:sz w:val="20"/>
        </w:rPr>
        <w:t xml:space="preserve"> at: </w:t>
      </w:r>
      <w:hyperlink r:id="rId8" w:history="1">
        <w:r w:rsidRPr="00130924">
          <w:rPr>
            <w:rStyle w:val="Hyperlink"/>
            <w:rFonts w:ascii="Verdana" w:hAnsi="Verdana"/>
            <w:color w:val="000000" w:themeColor="text1"/>
            <w:sz w:val="20"/>
          </w:rPr>
          <w:t>www.morningsidecontraceptives.com</w:t>
        </w:r>
      </w:hyperlink>
      <w:r w:rsidRPr="00130924">
        <w:rPr>
          <w:rFonts w:ascii="Verdana" w:hAnsi="Verdana"/>
          <w:color w:val="000000" w:themeColor="text1"/>
          <w:sz w:val="20"/>
        </w:rPr>
        <w:t>. Simply go the website, click on ‘</w:t>
      </w:r>
      <w:r w:rsidRPr="00130924">
        <w:rPr>
          <w:rFonts w:ascii="Verdana" w:hAnsi="Verdana"/>
          <w:i/>
          <w:iCs/>
          <w:color w:val="000000" w:themeColor="text1"/>
          <w:sz w:val="20"/>
        </w:rPr>
        <w:t>I have been prescribed a Morningside Contraceptive’</w:t>
      </w:r>
      <w:r w:rsidRPr="00130924">
        <w:rPr>
          <w:rFonts w:ascii="Verdana" w:hAnsi="Verdana"/>
          <w:color w:val="000000" w:themeColor="text1"/>
          <w:sz w:val="20"/>
        </w:rPr>
        <w:t xml:space="preserve"> then select ‘</w:t>
      </w:r>
      <w:r w:rsidRPr="00130924">
        <w:rPr>
          <w:rFonts w:ascii="Verdana" w:hAnsi="Verdana"/>
          <w:i/>
          <w:iCs/>
          <w:color w:val="000000" w:themeColor="text1"/>
          <w:sz w:val="20"/>
        </w:rPr>
        <w:t>view more</w:t>
      </w:r>
      <w:r w:rsidRPr="00130924">
        <w:rPr>
          <w:rFonts w:ascii="Verdana" w:hAnsi="Verdana"/>
          <w:color w:val="000000" w:themeColor="text1"/>
          <w:sz w:val="20"/>
        </w:rPr>
        <w:t>’ under Cimizt</w:t>
      </w:r>
      <w:r w:rsidRPr="00130924">
        <w:rPr>
          <w:rFonts w:ascii="Verdana" w:hAnsi="Verdana"/>
          <w:color w:val="000000" w:themeColor="text1"/>
          <w:sz w:val="20"/>
          <w:vertAlign w:val="superscript"/>
        </w:rPr>
        <w:t>®</w:t>
      </w:r>
      <w:r w:rsidRPr="00130924">
        <w:rPr>
          <w:rFonts w:ascii="Verdana" w:hAnsi="Verdana"/>
          <w:color w:val="000000" w:themeColor="text1"/>
          <w:sz w:val="20"/>
        </w:rPr>
        <w:t>.</w:t>
      </w:r>
    </w:p>
    <w:p w14:paraId="31A9433E" w14:textId="77777777" w:rsidR="00276A25" w:rsidRPr="00130924" w:rsidRDefault="00276A25" w:rsidP="00276A25">
      <w:pPr>
        <w:pStyle w:val="NoSpacing"/>
        <w:rPr>
          <w:rFonts w:ascii="Verdana" w:hAnsi="Verdana"/>
          <w:color w:val="000000" w:themeColor="text1"/>
          <w:sz w:val="20"/>
        </w:rPr>
      </w:pPr>
    </w:p>
    <w:p w14:paraId="45857E23" w14:textId="77777777" w:rsidR="00276A25" w:rsidRPr="00130924" w:rsidRDefault="00276A25" w:rsidP="00276A25">
      <w:pPr>
        <w:pStyle w:val="NoSpacing"/>
        <w:rPr>
          <w:rFonts w:ascii="Verdana" w:hAnsi="Verdana"/>
          <w:bCs/>
          <w:color w:val="000000" w:themeColor="text1"/>
          <w:sz w:val="20"/>
        </w:rPr>
      </w:pPr>
      <w:r w:rsidRPr="00130924">
        <w:rPr>
          <w:rFonts w:ascii="Verdana" w:hAnsi="Verdana"/>
          <w:bCs/>
          <w:color w:val="000000" w:themeColor="text1"/>
          <w:sz w:val="20"/>
        </w:rPr>
        <w:t>Changing to Cimizt</w:t>
      </w:r>
      <w:r w:rsidRPr="00130924">
        <w:rPr>
          <w:rFonts w:ascii="Verdana" w:hAnsi="Verdana"/>
          <w:bCs/>
          <w:color w:val="000000" w:themeColor="text1"/>
          <w:sz w:val="20"/>
          <w:vertAlign w:val="superscript"/>
        </w:rPr>
        <w:t>®</w:t>
      </w:r>
      <w:r w:rsidRPr="00130924">
        <w:rPr>
          <w:rFonts w:ascii="Verdana" w:hAnsi="Verdana"/>
          <w:bCs/>
          <w:color w:val="000000" w:themeColor="text1"/>
          <w:sz w:val="20"/>
        </w:rPr>
        <w:t xml:space="preserve"> is as simple as getting used to the new packaging – you’ll take the same number of tablets each month, and request repeat prescriptions in the same way as when you took Marvelon</w:t>
      </w:r>
      <w:r w:rsidRPr="00130924">
        <w:rPr>
          <w:rFonts w:ascii="Verdana" w:hAnsi="Verdana"/>
          <w:color w:val="000000" w:themeColor="text1"/>
          <w:sz w:val="20"/>
          <w:vertAlign w:val="superscript"/>
        </w:rPr>
        <w:t>®</w:t>
      </w:r>
      <w:r w:rsidRPr="00130924">
        <w:rPr>
          <w:rFonts w:ascii="Verdana" w:hAnsi="Verdana"/>
          <w:bCs/>
          <w:color w:val="000000" w:themeColor="text1"/>
          <w:sz w:val="20"/>
        </w:rPr>
        <w:t>.</w:t>
      </w:r>
      <w:r w:rsidRPr="00130924">
        <w:rPr>
          <w:rFonts w:ascii="Verdana" w:hAnsi="Verdana"/>
          <w:bCs/>
          <w:color w:val="000000" w:themeColor="text1"/>
          <w:sz w:val="20"/>
          <w:vertAlign w:val="superscript"/>
        </w:rPr>
        <w:t>1,2</w:t>
      </w:r>
      <w:r w:rsidRPr="00130924">
        <w:rPr>
          <w:rFonts w:ascii="Verdana" w:hAnsi="Verdana"/>
          <w:bCs/>
          <w:color w:val="000000" w:themeColor="text1"/>
          <w:sz w:val="20"/>
        </w:rPr>
        <w:t xml:space="preserve"> When taken correctly, </w:t>
      </w:r>
      <w:r w:rsidRPr="00130924">
        <w:rPr>
          <w:rFonts w:ascii="Verdana" w:hAnsi="Verdana"/>
          <w:color w:val="000000" w:themeColor="text1"/>
          <w:sz w:val="20"/>
        </w:rPr>
        <w:t>Cimizt</w:t>
      </w:r>
      <w:r w:rsidRPr="00130924">
        <w:rPr>
          <w:rFonts w:ascii="Verdana" w:hAnsi="Verdana"/>
          <w:color w:val="000000" w:themeColor="text1"/>
          <w:sz w:val="20"/>
          <w:vertAlign w:val="superscript"/>
        </w:rPr>
        <w:t>®</w:t>
      </w:r>
      <w:r w:rsidRPr="00130924">
        <w:rPr>
          <w:rFonts w:ascii="Verdana" w:hAnsi="Verdana"/>
          <w:color w:val="000000" w:themeColor="text1"/>
          <w:sz w:val="20"/>
        </w:rPr>
        <w:t xml:space="preserve"> is just as effective at preventing pregnancy as </w:t>
      </w:r>
      <w:r w:rsidRPr="00130924">
        <w:rPr>
          <w:rFonts w:ascii="Verdana" w:hAnsi="Verdana"/>
          <w:bCs/>
          <w:color w:val="000000" w:themeColor="text1"/>
          <w:sz w:val="20"/>
        </w:rPr>
        <w:t>Marvelon</w:t>
      </w:r>
      <w:r w:rsidRPr="00130924">
        <w:rPr>
          <w:rFonts w:ascii="Verdana" w:hAnsi="Verdana"/>
          <w:bCs/>
          <w:color w:val="000000" w:themeColor="text1"/>
          <w:sz w:val="20"/>
          <w:vertAlign w:val="superscript"/>
        </w:rPr>
        <w:t>®</w:t>
      </w:r>
      <w:r w:rsidRPr="00130924">
        <w:rPr>
          <w:rFonts w:ascii="Verdana" w:hAnsi="Verdana"/>
          <w:color w:val="000000" w:themeColor="text1"/>
          <w:sz w:val="20"/>
        </w:rPr>
        <w:t>.</w:t>
      </w:r>
      <w:r w:rsidRPr="00130924">
        <w:rPr>
          <w:rFonts w:ascii="Verdana" w:hAnsi="Verdana"/>
          <w:color w:val="000000" w:themeColor="text1"/>
          <w:sz w:val="20"/>
          <w:vertAlign w:val="superscript"/>
        </w:rPr>
        <w:t>3,4</w:t>
      </w:r>
      <w:r w:rsidRPr="00130924">
        <w:rPr>
          <w:rFonts w:ascii="Verdana" w:hAnsi="Verdana"/>
          <w:color w:val="000000" w:themeColor="text1"/>
          <w:sz w:val="20"/>
        </w:rPr>
        <w:t xml:space="preserve"> However, if you wish to discuss this change then please arrange to speak with one of our GPs or our Family Planning Nurse.</w:t>
      </w:r>
    </w:p>
    <w:p w14:paraId="2D44CBAC" w14:textId="77777777" w:rsidR="00276A25" w:rsidRPr="00130924" w:rsidRDefault="00276A25" w:rsidP="00276A25">
      <w:pPr>
        <w:pStyle w:val="NoSpacing"/>
        <w:rPr>
          <w:rFonts w:ascii="Verdana" w:hAnsi="Verdana"/>
          <w:color w:val="000000" w:themeColor="text1"/>
          <w:sz w:val="20"/>
        </w:rPr>
      </w:pPr>
    </w:p>
    <w:p w14:paraId="43465FD9" w14:textId="77777777" w:rsidR="00276A25" w:rsidRPr="00130924" w:rsidRDefault="00276A25" w:rsidP="00276A25">
      <w:pPr>
        <w:pStyle w:val="NoSpacing"/>
        <w:rPr>
          <w:rFonts w:ascii="Verdana" w:hAnsi="Verdana"/>
          <w:color w:val="000000" w:themeColor="text1"/>
          <w:sz w:val="20"/>
        </w:rPr>
      </w:pPr>
      <w:r w:rsidRPr="00130924">
        <w:rPr>
          <w:rFonts w:ascii="Verdana" w:hAnsi="Verdana"/>
          <w:color w:val="000000" w:themeColor="text1"/>
          <w:sz w:val="20"/>
        </w:rPr>
        <w:t>Yours sincerely,</w:t>
      </w:r>
    </w:p>
    <w:p w14:paraId="7DD7E3EA" w14:textId="77777777" w:rsidR="00276A25" w:rsidRPr="00130924" w:rsidRDefault="00276A25" w:rsidP="00276A25">
      <w:pPr>
        <w:pStyle w:val="NoSpacing"/>
        <w:rPr>
          <w:rFonts w:ascii="Verdana" w:hAnsi="Verdana"/>
          <w:color w:val="000000" w:themeColor="text1"/>
          <w:sz w:val="20"/>
        </w:rPr>
      </w:pPr>
    </w:p>
    <w:p w14:paraId="5E4F9146" w14:textId="77777777" w:rsidR="00276A25" w:rsidRPr="00130924" w:rsidRDefault="00276A25" w:rsidP="00276A25">
      <w:pPr>
        <w:pStyle w:val="NoSpacing"/>
        <w:rPr>
          <w:rFonts w:ascii="Verdana" w:hAnsi="Verdana"/>
          <w:color w:val="000000" w:themeColor="text1"/>
          <w:sz w:val="20"/>
        </w:rPr>
      </w:pPr>
    </w:p>
    <w:p w14:paraId="2D8521A4" w14:textId="77777777" w:rsidR="00276A25" w:rsidRPr="00130924" w:rsidRDefault="00276A25" w:rsidP="00276A25">
      <w:pPr>
        <w:pStyle w:val="NoSpacing"/>
        <w:rPr>
          <w:rFonts w:ascii="Verdana" w:hAnsi="Verdana"/>
          <w:color w:val="000000" w:themeColor="text1"/>
          <w:sz w:val="20"/>
        </w:rPr>
      </w:pPr>
    </w:p>
    <w:p w14:paraId="67686A0A" w14:textId="77777777" w:rsidR="00276A25" w:rsidRPr="00130924" w:rsidRDefault="00276A25" w:rsidP="00276A25">
      <w:pPr>
        <w:pStyle w:val="NoSpacing"/>
        <w:rPr>
          <w:rFonts w:ascii="Verdana" w:hAnsi="Verdana"/>
          <w:color w:val="000000" w:themeColor="text1"/>
          <w:sz w:val="20"/>
        </w:rPr>
      </w:pPr>
    </w:p>
    <w:p w14:paraId="2BB8FD31" w14:textId="77777777" w:rsidR="00276A25" w:rsidRPr="00130924" w:rsidRDefault="00276A25" w:rsidP="00276A25">
      <w:pPr>
        <w:pStyle w:val="NoSpacing"/>
        <w:rPr>
          <w:rFonts w:ascii="Verdana" w:hAnsi="Verdana"/>
          <w:color w:val="000000" w:themeColor="text1"/>
          <w:sz w:val="20"/>
        </w:rPr>
      </w:pPr>
      <w:r w:rsidRPr="00130924">
        <w:rPr>
          <w:rFonts w:ascii="Verdana" w:hAnsi="Verdana"/>
          <w:color w:val="000000" w:themeColor="text1"/>
          <w:sz w:val="20"/>
        </w:rPr>
        <w:t xml:space="preserve">Dr [add name] </w:t>
      </w:r>
    </w:p>
    <w:p w14:paraId="72D6086E" w14:textId="77777777" w:rsidR="00276A25" w:rsidRPr="00130924" w:rsidRDefault="00276A25" w:rsidP="00276A25">
      <w:pPr>
        <w:pStyle w:val="NoSpacing"/>
        <w:rPr>
          <w:rFonts w:ascii="Verdana" w:hAnsi="Verdana"/>
          <w:color w:val="000000" w:themeColor="text1"/>
          <w:sz w:val="20"/>
        </w:rPr>
      </w:pPr>
      <w:r w:rsidRPr="00130924">
        <w:rPr>
          <w:rFonts w:ascii="Verdana" w:hAnsi="Verdana"/>
          <w:color w:val="000000" w:themeColor="text1"/>
          <w:sz w:val="20"/>
        </w:rPr>
        <w:t>Dr [add name] and Partners</w:t>
      </w:r>
    </w:p>
    <w:p w14:paraId="180E56AE" w14:textId="77777777" w:rsidR="00276A25" w:rsidRPr="00130924" w:rsidRDefault="00276A25" w:rsidP="00276A25">
      <w:pPr>
        <w:pStyle w:val="NoSpacing"/>
        <w:rPr>
          <w:rFonts w:ascii="Verdana" w:hAnsi="Verdana"/>
          <w:color w:val="000000" w:themeColor="text1"/>
          <w:sz w:val="20"/>
        </w:rPr>
      </w:pPr>
    </w:p>
    <w:p w14:paraId="79200848" w14:textId="77777777" w:rsidR="00276A25" w:rsidRPr="00130924" w:rsidRDefault="00276A25" w:rsidP="00276A25">
      <w:pPr>
        <w:pStyle w:val="NoSpacing"/>
        <w:rPr>
          <w:rFonts w:ascii="Verdana" w:hAnsi="Verdana"/>
          <w:color w:val="000000" w:themeColor="text1"/>
          <w:sz w:val="20"/>
        </w:rPr>
      </w:pPr>
    </w:p>
    <w:p w14:paraId="5CEA9F66" w14:textId="77777777" w:rsidR="00276A25" w:rsidRPr="00130924" w:rsidRDefault="00276A25" w:rsidP="00276A25">
      <w:pPr>
        <w:spacing w:after="0"/>
        <w:rPr>
          <w:rFonts w:ascii="Verdana" w:hAnsi="Verdana"/>
          <w:bCs/>
          <w:color w:val="000000" w:themeColor="text1"/>
          <w:sz w:val="14"/>
          <w:szCs w:val="14"/>
        </w:rPr>
      </w:pPr>
      <w:r w:rsidRPr="00130924">
        <w:rPr>
          <w:rFonts w:ascii="Verdana" w:hAnsi="Verdana"/>
          <w:b/>
          <w:color w:val="000000" w:themeColor="text1"/>
          <w:sz w:val="14"/>
          <w:szCs w:val="14"/>
        </w:rPr>
        <w:t>Cimizt</w:t>
      </w:r>
      <w:r w:rsidRPr="00130924">
        <w:rPr>
          <w:rFonts w:ascii="Verdana" w:hAnsi="Verdana"/>
          <w:b/>
          <w:color w:val="000000" w:themeColor="text1"/>
          <w:sz w:val="14"/>
          <w:szCs w:val="14"/>
          <w:vertAlign w:val="superscript"/>
        </w:rPr>
        <w:t xml:space="preserve">® </w:t>
      </w:r>
      <w:r w:rsidRPr="00130924">
        <w:rPr>
          <w:rFonts w:ascii="Verdana" w:hAnsi="Verdana"/>
          <w:bCs/>
          <w:color w:val="000000" w:themeColor="text1"/>
          <w:sz w:val="14"/>
          <w:szCs w:val="14"/>
        </w:rPr>
        <w:t>is a registered trademark of Morningside Healthcare Ltd</w:t>
      </w:r>
    </w:p>
    <w:p w14:paraId="2FF205F7" w14:textId="77777777" w:rsidR="00276A25" w:rsidRPr="00130924" w:rsidRDefault="00276A25" w:rsidP="00276A25">
      <w:pPr>
        <w:spacing w:after="0"/>
        <w:rPr>
          <w:rFonts w:ascii="Verdana" w:hAnsi="Verdana"/>
          <w:bCs/>
          <w:color w:val="000000" w:themeColor="text1"/>
          <w:sz w:val="14"/>
          <w:szCs w:val="14"/>
        </w:rPr>
      </w:pPr>
      <w:r w:rsidRPr="00130924">
        <w:rPr>
          <w:rFonts w:ascii="Verdana" w:hAnsi="Verdana"/>
          <w:b/>
          <w:color w:val="000000" w:themeColor="text1"/>
          <w:sz w:val="14"/>
          <w:szCs w:val="14"/>
        </w:rPr>
        <w:t>Marvelon</w:t>
      </w:r>
      <w:r w:rsidRPr="00130924">
        <w:rPr>
          <w:rFonts w:ascii="Verdana" w:hAnsi="Verdana"/>
          <w:b/>
          <w:color w:val="000000" w:themeColor="text1"/>
          <w:sz w:val="14"/>
          <w:szCs w:val="14"/>
          <w:vertAlign w:val="superscript"/>
        </w:rPr>
        <w:t xml:space="preserve">® </w:t>
      </w:r>
      <w:r w:rsidRPr="00130924">
        <w:rPr>
          <w:rFonts w:ascii="Verdana" w:hAnsi="Verdana"/>
          <w:bCs/>
          <w:color w:val="000000" w:themeColor="text1"/>
          <w:sz w:val="14"/>
          <w:szCs w:val="14"/>
        </w:rPr>
        <w:t>is a registered trademark of Organon Pharma (UK) Ltd</w:t>
      </w:r>
    </w:p>
    <w:p w14:paraId="72DB9C82" w14:textId="6DA47A17" w:rsidR="00276A25" w:rsidRPr="00130924" w:rsidRDefault="00276A25" w:rsidP="00276A25">
      <w:pPr>
        <w:pStyle w:val="ListParagraph"/>
        <w:numPr>
          <w:ilvl w:val="0"/>
          <w:numId w:val="1"/>
        </w:numPr>
        <w:ind w:left="284" w:hanging="284"/>
        <w:rPr>
          <w:rFonts w:ascii="Verdana" w:hAnsi="Verdana"/>
          <w:color w:val="000000" w:themeColor="text1"/>
          <w:sz w:val="14"/>
          <w:szCs w:val="14"/>
        </w:rPr>
      </w:pPr>
      <w:r w:rsidRPr="00130924">
        <w:rPr>
          <w:rFonts w:ascii="Verdana" w:hAnsi="Verdana"/>
          <w:bCs/>
          <w:color w:val="000000" w:themeColor="text1"/>
          <w:sz w:val="14"/>
          <w:szCs w:val="14"/>
        </w:rPr>
        <w:t>Organon Pharma (UK) Ltd</w:t>
      </w:r>
      <w:r w:rsidRPr="00130924">
        <w:rPr>
          <w:rFonts w:ascii="Verdana" w:hAnsi="Verdana"/>
          <w:color w:val="000000" w:themeColor="text1"/>
          <w:sz w:val="14"/>
          <w:szCs w:val="14"/>
        </w:rPr>
        <w:t xml:space="preserve">. Marvelon Tablets. Summary of Product Characteristics. April 2022. Available at: https://www.medicines.org.uk/emc/product/1359 (accessed </w:t>
      </w:r>
      <w:r w:rsidR="0049439B" w:rsidRPr="00130924">
        <w:rPr>
          <w:rFonts w:ascii="Verdana" w:hAnsi="Verdana"/>
          <w:color w:val="000000" w:themeColor="text1"/>
          <w:sz w:val="14"/>
          <w:szCs w:val="14"/>
        </w:rPr>
        <w:t>August</w:t>
      </w:r>
      <w:r w:rsidRPr="00130924">
        <w:rPr>
          <w:rFonts w:ascii="Verdana" w:hAnsi="Verdana"/>
          <w:color w:val="000000" w:themeColor="text1"/>
          <w:sz w:val="14"/>
          <w:szCs w:val="14"/>
        </w:rPr>
        <w:t xml:space="preserve"> 2022); </w:t>
      </w:r>
    </w:p>
    <w:p w14:paraId="6E1027E0" w14:textId="05A81078" w:rsidR="00276A25" w:rsidRPr="00130924" w:rsidRDefault="00276A25" w:rsidP="00276A25">
      <w:pPr>
        <w:pStyle w:val="ListParagraph"/>
        <w:numPr>
          <w:ilvl w:val="0"/>
          <w:numId w:val="1"/>
        </w:numPr>
        <w:ind w:left="284" w:hanging="284"/>
        <w:rPr>
          <w:rFonts w:ascii="Verdana" w:hAnsi="Verdana"/>
          <w:color w:val="000000" w:themeColor="text1"/>
          <w:sz w:val="14"/>
          <w:szCs w:val="14"/>
        </w:rPr>
      </w:pPr>
      <w:r w:rsidRPr="00130924">
        <w:rPr>
          <w:rFonts w:ascii="Verdana" w:hAnsi="Verdana"/>
          <w:color w:val="000000" w:themeColor="text1"/>
          <w:sz w:val="14"/>
          <w:szCs w:val="14"/>
        </w:rPr>
        <w:t xml:space="preserve">Morningside Healthcare Ltd. Cimizt 150 microgram/30 microgram Tablets. Summary of Product Characteristics. August 2021. Available at: https://www.medicines.org.uk/emc/product/9568 (accessed </w:t>
      </w:r>
      <w:r w:rsidR="0049439B" w:rsidRPr="00130924">
        <w:rPr>
          <w:rFonts w:ascii="Verdana" w:hAnsi="Verdana"/>
          <w:color w:val="000000" w:themeColor="text1"/>
          <w:sz w:val="14"/>
          <w:szCs w:val="14"/>
        </w:rPr>
        <w:t>August</w:t>
      </w:r>
      <w:r w:rsidRPr="00130924">
        <w:rPr>
          <w:rFonts w:ascii="Verdana" w:hAnsi="Verdana"/>
          <w:color w:val="000000" w:themeColor="text1"/>
          <w:sz w:val="14"/>
          <w:szCs w:val="14"/>
        </w:rPr>
        <w:t xml:space="preserve"> 2022); </w:t>
      </w:r>
    </w:p>
    <w:p w14:paraId="604647EC" w14:textId="20F4DC64" w:rsidR="003855D8" w:rsidRPr="00130924" w:rsidRDefault="00276A25" w:rsidP="003855D8">
      <w:pPr>
        <w:pStyle w:val="ListParagraph"/>
        <w:numPr>
          <w:ilvl w:val="0"/>
          <w:numId w:val="1"/>
        </w:numPr>
        <w:ind w:left="284" w:hanging="284"/>
        <w:rPr>
          <w:rFonts w:ascii="Verdana" w:hAnsi="Verdana"/>
          <w:color w:val="000000" w:themeColor="text1"/>
          <w:sz w:val="14"/>
          <w:szCs w:val="14"/>
        </w:rPr>
      </w:pPr>
      <w:r w:rsidRPr="00130924">
        <w:rPr>
          <w:rFonts w:ascii="Verdana" w:hAnsi="Verdana"/>
          <w:color w:val="000000" w:themeColor="text1"/>
          <w:sz w:val="14"/>
          <w:szCs w:val="14"/>
        </w:rPr>
        <w:t>MHRA.</w:t>
      </w:r>
      <w:r w:rsidRPr="00130924">
        <w:rPr>
          <w:color w:val="000000" w:themeColor="text1"/>
          <w:sz w:val="14"/>
          <w:szCs w:val="14"/>
        </w:rPr>
        <w:t xml:space="preserve"> </w:t>
      </w:r>
      <w:r w:rsidRPr="00130924">
        <w:rPr>
          <w:rFonts w:ascii="Verdana" w:hAnsi="Verdana"/>
          <w:color w:val="000000" w:themeColor="text1"/>
          <w:sz w:val="14"/>
          <w:szCs w:val="14"/>
        </w:rPr>
        <w:t xml:space="preserve">UK PAR Cimizt 150 microgram/30 microgram tablets. Available at: https://mhraproductsproduction.blob.core.windows.net/docs/4a1ca9185731e16b811c8e44107621fcb279801e </w:t>
      </w:r>
      <w:r w:rsidR="00B65EFF" w:rsidRPr="00130924">
        <w:rPr>
          <w:rFonts w:ascii="Verdana" w:hAnsi="Verdana"/>
          <w:color w:val="000000" w:themeColor="text1"/>
          <w:sz w:val="14"/>
          <w:szCs w:val="14"/>
        </w:rPr>
        <w:br/>
      </w:r>
      <w:r w:rsidRPr="00130924">
        <w:rPr>
          <w:rFonts w:ascii="Verdana" w:hAnsi="Verdana"/>
          <w:color w:val="000000" w:themeColor="text1"/>
          <w:sz w:val="14"/>
          <w:szCs w:val="14"/>
        </w:rPr>
        <w:t xml:space="preserve">(accessed </w:t>
      </w:r>
      <w:r w:rsidR="0049439B" w:rsidRPr="00130924">
        <w:rPr>
          <w:rFonts w:ascii="Verdana" w:hAnsi="Verdana"/>
          <w:color w:val="000000" w:themeColor="text1"/>
          <w:sz w:val="14"/>
          <w:szCs w:val="14"/>
        </w:rPr>
        <w:t>August</w:t>
      </w:r>
      <w:r w:rsidRPr="00130924">
        <w:rPr>
          <w:rFonts w:ascii="Verdana" w:hAnsi="Verdana"/>
          <w:color w:val="000000" w:themeColor="text1"/>
          <w:sz w:val="14"/>
          <w:szCs w:val="14"/>
        </w:rPr>
        <w:t xml:space="preserve"> 2022);</w:t>
      </w:r>
    </w:p>
    <w:p w14:paraId="1D19AD26" w14:textId="44E085BE" w:rsidR="003000EF" w:rsidRPr="00130924" w:rsidRDefault="00276A25" w:rsidP="00276A25">
      <w:pPr>
        <w:pStyle w:val="ListParagraph"/>
        <w:numPr>
          <w:ilvl w:val="0"/>
          <w:numId w:val="1"/>
        </w:numPr>
        <w:ind w:left="284" w:hanging="284"/>
        <w:rPr>
          <w:rFonts w:ascii="Verdana" w:hAnsi="Verdana"/>
          <w:color w:val="000000" w:themeColor="text1"/>
          <w:sz w:val="14"/>
          <w:szCs w:val="14"/>
        </w:rPr>
      </w:pPr>
      <w:r w:rsidRPr="00130924">
        <w:rPr>
          <w:rFonts w:ascii="Verdana" w:hAnsi="Verdana"/>
          <w:color w:val="000000" w:themeColor="text1"/>
          <w:sz w:val="14"/>
          <w:szCs w:val="14"/>
        </w:rPr>
        <w:t xml:space="preserve">Netherlands Medicines Evaluation Board. Public Assessment Report Desogestrel/Ethinylestradiol Famy 150/20 and 150/30 microgram tablets. August 2012. Available at: https://www.geneesmiddeleninformatiebank.nl/Pars/h108164.pdf </w:t>
      </w:r>
      <w:r w:rsidR="00B65EFF" w:rsidRPr="00130924">
        <w:rPr>
          <w:rFonts w:ascii="Verdana" w:hAnsi="Verdana"/>
          <w:color w:val="000000" w:themeColor="text1"/>
          <w:sz w:val="14"/>
          <w:szCs w:val="14"/>
        </w:rPr>
        <w:br/>
      </w:r>
      <w:r w:rsidRPr="00130924">
        <w:rPr>
          <w:rFonts w:ascii="Verdana" w:hAnsi="Verdana"/>
          <w:color w:val="000000" w:themeColor="text1"/>
          <w:sz w:val="14"/>
          <w:szCs w:val="14"/>
        </w:rPr>
        <w:t xml:space="preserve">(accessed </w:t>
      </w:r>
      <w:r w:rsidR="0049439B" w:rsidRPr="00130924">
        <w:rPr>
          <w:rFonts w:ascii="Verdana" w:hAnsi="Verdana"/>
          <w:color w:val="000000" w:themeColor="text1"/>
          <w:sz w:val="14"/>
          <w:szCs w:val="14"/>
        </w:rPr>
        <w:t>August</w:t>
      </w:r>
      <w:r w:rsidRPr="00130924">
        <w:rPr>
          <w:rFonts w:ascii="Verdana" w:hAnsi="Verdana"/>
          <w:color w:val="000000" w:themeColor="text1"/>
          <w:sz w:val="14"/>
          <w:szCs w:val="14"/>
        </w:rPr>
        <w:t xml:space="preserve"> 2022).</w:t>
      </w:r>
    </w:p>
    <w:sectPr w:rsidR="003000EF" w:rsidRPr="00130924" w:rsidSect="003855D8">
      <w:headerReference w:type="default" r:id="rId9"/>
      <w:footerReference w:type="default" r:id="rId10"/>
      <w:pgSz w:w="11906" w:h="16838"/>
      <w:pgMar w:top="1440" w:right="1247" w:bottom="0" w:left="1247" w:header="0" w:footer="3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86848" w14:textId="77777777" w:rsidR="00345DF2" w:rsidRDefault="00345DF2">
      <w:pPr>
        <w:spacing w:after="0" w:line="240" w:lineRule="auto"/>
      </w:pPr>
      <w:r>
        <w:separator/>
      </w:r>
    </w:p>
  </w:endnote>
  <w:endnote w:type="continuationSeparator" w:id="0">
    <w:p w14:paraId="03401E34" w14:textId="77777777" w:rsidR="00345DF2" w:rsidRDefault="00345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A0D06" w14:textId="77777777" w:rsidR="005B277F" w:rsidRPr="004413D0" w:rsidRDefault="005B277F" w:rsidP="005B277F">
    <w:pPr>
      <w:spacing w:after="0" w:line="240" w:lineRule="auto"/>
      <w:rPr>
        <w:rFonts w:ascii="Arial" w:hAnsi="Arial" w:cs="Arial"/>
        <w:b/>
        <w:bCs/>
        <w:sz w:val="18"/>
        <w:szCs w:val="18"/>
      </w:rPr>
    </w:pPr>
    <w:r>
      <w:rPr>
        <w:rFonts w:ascii="Arial" w:hAnsi="Arial" w:cs="Arial"/>
        <w:b/>
        <w:bCs/>
        <w:color w:val="000000"/>
        <w:sz w:val="18"/>
        <w:szCs w:val="18"/>
        <w:shd w:val="clear" w:color="auto" w:fill="FFFFFF"/>
      </w:rPr>
      <w:t>CIM</w:t>
    </w:r>
    <w:r w:rsidRPr="003532B4">
      <w:rPr>
        <w:rFonts w:ascii="Arial" w:hAnsi="Arial" w:cs="Arial"/>
        <w:b/>
        <w:bCs/>
        <w:color w:val="000000"/>
        <w:sz w:val="18"/>
        <w:szCs w:val="18"/>
        <w:shd w:val="clear" w:color="auto" w:fill="FFFFFF"/>
      </w:rPr>
      <w:t>/PLT/27</w:t>
    </w:r>
    <w:r>
      <w:rPr>
        <w:rFonts w:ascii="Arial" w:hAnsi="Arial" w:cs="Arial"/>
        <w:b/>
        <w:bCs/>
        <w:color w:val="000000"/>
        <w:sz w:val="18"/>
        <w:szCs w:val="18"/>
        <w:shd w:val="clear" w:color="auto" w:fill="FFFFFF"/>
      </w:rPr>
      <w:t>864</w:t>
    </w:r>
    <w:r w:rsidRPr="003532B4">
      <w:rPr>
        <w:rFonts w:ascii="Arial" w:hAnsi="Arial" w:cs="Arial"/>
        <w:b/>
        <w:bCs/>
        <w:color w:val="000000"/>
        <w:sz w:val="18"/>
        <w:szCs w:val="18"/>
        <w:shd w:val="clear" w:color="auto" w:fill="FFFFFF"/>
      </w:rPr>
      <w:t>/0</w:t>
    </w:r>
    <w:r>
      <w:rPr>
        <w:rFonts w:ascii="Arial" w:hAnsi="Arial" w:cs="Arial"/>
        <w:b/>
        <w:bCs/>
        <w:color w:val="000000"/>
        <w:sz w:val="18"/>
        <w:szCs w:val="18"/>
        <w:shd w:val="clear" w:color="auto" w:fill="FFFFFF"/>
      </w:rPr>
      <w:t>8</w:t>
    </w:r>
    <w:r w:rsidRPr="003532B4">
      <w:rPr>
        <w:rFonts w:ascii="Arial" w:hAnsi="Arial" w:cs="Arial"/>
        <w:b/>
        <w:bCs/>
        <w:color w:val="000000"/>
        <w:sz w:val="18"/>
        <w:szCs w:val="18"/>
        <w:shd w:val="clear" w:color="auto" w:fill="FFFFFF"/>
      </w:rPr>
      <w:t>2</w:t>
    </w:r>
    <w:r>
      <w:rPr>
        <w:rFonts w:ascii="Arial" w:hAnsi="Arial" w:cs="Arial"/>
        <w:b/>
        <w:bCs/>
        <w:color w:val="000000"/>
        <w:sz w:val="18"/>
        <w:szCs w:val="18"/>
        <w:shd w:val="clear" w:color="auto" w:fill="FFFFFF"/>
      </w:rPr>
      <w:t>2</w:t>
    </w:r>
    <w:r>
      <w:rPr>
        <w:rFonts w:ascii="Arial" w:hAnsi="Arial" w:cs="Arial"/>
        <w:b/>
        <w:bCs/>
        <w:sz w:val="18"/>
        <w:szCs w:val="18"/>
      </w:rPr>
      <w:tab/>
    </w:r>
    <w:r>
      <w:rPr>
        <w:rFonts w:ascii="Arial" w:hAnsi="Arial" w:cs="Arial"/>
        <w:b/>
        <w:bCs/>
        <w:sz w:val="18"/>
        <w:szCs w:val="18"/>
      </w:rPr>
      <w:tab/>
      <w:t>Patient Letter Template</w:t>
    </w:r>
    <w:r>
      <w:rPr>
        <w:rFonts w:ascii="Arial" w:hAnsi="Arial" w:cs="Arial"/>
        <w:b/>
        <w:bCs/>
        <w:sz w:val="18"/>
        <w:szCs w:val="18"/>
      </w:rPr>
      <w:tab/>
    </w:r>
    <w:r>
      <w:rPr>
        <w:rFonts w:ascii="Arial" w:hAnsi="Arial" w:cs="Arial"/>
        <w:b/>
        <w:bCs/>
        <w:sz w:val="18"/>
        <w:szCs w:val="18"/>
      </w:rPr>
      <w:tab/>
    </w:r>
    <w:r w:rsidRPr="003532B4">
      <w:rPr>
        <w:rFonts w:ascii="Arial" w:hAnsi="Arial" w:cs="Arial"/>
        <w:b/>
        <w:bCs/>
        <w:sz w:val="18"/>
        <w:szCs w:val="18"/>
      </w:rPr>
      <w:t>Date of preparation:</w:t>
    </w:r>
    <w:r>
      <w:rPr>
        <w:rFonts w:ascii="Arial" w:hAnsi="Arial" w:cs="Arial"/>
        <w:b/>
        <w:bCs/>
        <w:sz w:val="18"/>
        <w:szCs w:val="18"/>
      </w:rPr>
      <w:t xml:space="preserve"> August</w:t>
    </w:r>
    <w:r w:rsidRPr="003532B4">
      <w:rPr>
        <w:rFonts w:ascii="Arial" w:hAnsi="Arial" w:cs="Arial"/>
        <w:b/>
        <w:bCs/>
        <w:sz w:val="18"/>
        <w:szCs w:val="18"/>
      </w:rPr>
      <w:t xml:space="preserve"> 202</w:t>
    </w:r>
    <w:r>
      <w:rPr>
        <w:rFonts w:ascii="Arial" w:hAnsi="Arial" w:cs="Arial"/>
        <w:b/>
        <w:bCs/>
        <w:sz w:val="18"/>
        <w:szCs w:val="18"/>
      </w:rPr>
      <w:t>2</w:t>
    </w:r>
  </w:p>
  <w:p w14:paraId="228CC7C9" w14:textId="7E2994FB" w:rsidR="009B756D" w:rsidRPr="00B31E20" w:rsidRDefault="009B756D" w:rsidP="00B31E20">
    <w:pPr>
      <w:spacing w:after="0" w:line="240" w:lineRule="auto"/>
      <w:rPr>
        <w:rFonts w:ascii="Arial" w:hAnsi="Arial" w:cs="Arial"/>
        <w:b/>
        <w:b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417C9" w14:textId="77777777" w:rsidR="00345DF2" w:rsidRDefault="00345DF2">
      <w:pPr>
        <w:spacing w:after="0" w:line="240" w:lineRule="auto"/>
      </w:pPr>
      <w:r>
        <w:separator/>
      </w:r>
    </w:p>
  </w:footnote>
  <w:footnote w:type="continuationSeparator" w:id="0">
    <w:p w14:paraId="4FA86BFE" w14:textId="77777777" w:rsidR="00345DF2" w:rsidRDefault="00345D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98428" w14:textId="4B0CC013" w:rsidR="009B756D" w:rsidRDefault="00C05AA8" w:rsidP="00C05AA8">
    <w:pPr>
      <w:pStyle w:val="Header"/>
      <w:ind w:hanging="1247"/>
    </w:pPr>
    <w:r>
      <w:rPr>
        <w:noProof/>
      </w:rPr>
      <w:drawing>
        <wp:inline distT="0" distB="0" distL="0" distR="0" wp14:anchorId="433172BE" wp14:editId="4DD9D915">
          <wp:extent cx="7784318" cy="1053739"/>
          <wp:effectExtent l="0" t="0" r="1270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84318" cy="10537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F205BF"/>
    <w:multiLevelType w:val="hybridMultilevel"/>
    <w:tmpl w:val="2916B254"/>
    <w:lvl w:ilvl="0" w:tplc="E55456CA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79940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A7B"/>
    <w:rsid w:val="00004C89"/>
    <w:rsid w:val="00035079"/>
    <w:rsid w:val="00053E9C"/>
    <w:rsid w:val="00085A08"/>
    <w:rsid w:val="00094BE4"/>
    <w:rsid w:val="000A45C7"/>
    <w:rsid w:val="000D7E9F"/>
    <w:rsid w:val="001012AD"/>
    <w:rsid w:val="00130924"/>
    <w:rsid w:val="00170F6D"/>
    <w:rsid w:val="00186C11"/>
    <w:rsid w:val="001C502D"/>
    <w:rsid w:val="001E3642"/>
    <w:rsid w:val="001F319E"/>
    <w:rsid w:val="00252ADC"/>
    <w:rsid w:val="00265A36"/>
    <w:rsid w:val="00271C1B"/>
    <w:rsid w:val="00276A25"/>
    <w:rsid w:val="002D206A"/>
    <w:rsid w:val="002D722D"/>
    <w:rsid w:val="003000EF"/>
    <w:rsid w:val="0032620E"/>
    <w:rsid w:val="00345DF2"/>
    <w:rsid w:val="003855D8"/>
    <w:rsid w:val="00394840"/>
    <w:rsid w:val="003E1C45"/>
    <w:rsid w:val="003E7FC5"/>
    <w:rsid w:val="003F0208"/>
    <w:rsid w:val="00437BE2"/>
    <w:rsid w:val="00455E98"/>
    <w:rsid w:val="00480940"/>
    <w:rsid w:val="0049439B"/>
    <w:rsid w:val="004A496B"/>
    <w:rsid w:val="004F6D6C"/>
    <w:rsid w:val="00504AB2"/>
    <w:rsid w:val="00537427"/>
    <w:rsid w:val="00565C85"/>
    <w:rsid w:val="00581570"/>
    <w:rsid w:val="005826A4"/>
    <w:rsid w:val="00584FCA"/>
    <w:rsid w:val="00586953"/>
    <w:rsid w:val="005B277F"/>
    <w:rsid w:val="005E5FE1"/>
    <w:rsid w:val="00630735"/>
    <w:rsid w:val="006702B4"/>
    <w:rsid w:val="006760C4"/>
    <w:rsid w:val="006B7045"/>
    <w:rsid w:val="006E67F0"/>
    <w:rsid w:val="006F3427"/>
    <w:rsid w:val="007330D7"/>
    <w:rsid w:val="0074472A"/>
    <w:rsid w:val="00765910"/>
    <w:rsid w:val="0077103B"/>
    <w:rsid w:val="00776FE0"/>
    <w:rsid w:val="007F47AE"/>
    <w:rsid w:val="0080136E"/>
    <w:rsid w:val="008045F6"/>
    <w:rsid w:val="0081786E"/>
    <w:rsid w:val="00845C1B"/>
    <w:rsid w:val="00857D3A"/>
    <w:rsid w:val="00874279"/>
    <w:rsid w:val="008B2F43"/>
    <w:rsid w:val="008C7489"/>
    <w:rsid w:val="008D1F7A"/>
    <w:rsid w:val="008E1B30"/>
    <w:rsid w:val="008E3F26"/>
    <w:rsid w:val="00924B03"/>
    <w:rsid w:val="009625BF"/>
    <w:rsid w:val="009B756D"/>
    <w:rsid w:val="009D042D"/>
    <w:rsid w:val="009D3075"/>
    <w:rsid w:val="009E388F"/>
    <w:rsid w:val="009E460A"/>
    <w:rsid w:val="00A013D1"/>
    <w:rsid w:val="00A5502D"/>
    <w:rsid w:val="00A660E1"/>
    <w:rsid w:val="00AA4A7B"/>
    <w:rsid w:val="00AD0C7B"/>
    <w:rsid w:val="00B0144A"/>
    <w:rsid w:val="00B069F5"/>
    <w:rsid w:val="00B31E20"/>
    <w:rsid w:val="00B63031"/>
    <w:rsid w:val="00B65EFF"/>
    <w:rsid w:val="00BE0875"/>
    <w:rsid w:val="00C05AA8"/>
    <w:rsid w:val="00C0791D"/>
    <w:rsid w:val="00C421AB"/>
    <w:rsid w:val="00C4668F"/>
    <w:rsid w:val="00C71F9E"/>
    <w:rsid w:val="00C834E0"/>
    <w:rsid w:val="00C83C11"/>
    <w:rsid w:val="00CA069F"/>
    <w:rsid w:val="00D0691D"/>
    <w:rsid w:val="00D659C5"/>
    <w:rsid w:val="00D82973"/>
    <w:rsid w:val="00DA65D4"/>
    <w:rsid w:val="00DA771F"/>
    <w:rsid w:val="00DC7D66"/>
    <w:rsid w:val="00DD1D37"/>
    <w:rsid w:val="00DE779B"/>
    <w:rsid w:val="00DF0DC7"/>
    <w:rsid w:val="00DF1599"/>
    <w:rsid w:val="00E35169"/>
    <w:rsid w:val="00EA663E"/>
    <w:rsid w:val="00EC6F28"/>
    <w:rsid w:val="00EE65BD"/>
    <w:rsid w:val="00F66530"/>
    <w:rsid w:val="00F81D40"/>
    <w:rsid w:val="00FA7857"/>
    <w:rsid w:val="00FB55F0"/>
    <w:rsid w:val="00FC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557211"/>
  <w14:defaultImageDpi w14:val="300"/>
  <w15:chartTrackingRefBased/>
  <w15:docId w15:val="{DEF2CB25-A477-49DC-AE55-AD781CD63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Times New Roman" w:hAnsi="Calibr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rPr>
      <w:rFonts w:ascii="Calibri" w:eastAsia="Times New Roman" w:hAnsi="Calibri"/>
    </w:rPr>
  </w:style>
  <w:style w:type="paragraph" w:customStyle="1" w:styleId="MediumGrid21">
    <w:name w:val="Medium Grid 21"/>
    <w:qFormat/>
    <w:rPr>
      <w:rFonts w:ascii="Calibri" w:eastAsia="Times New Roman" w:hAnsi="Calibri"/>
      <w:sz w:val="22"/>
    </w:rPr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uiPriority w:val="99"/>
    <w:rPr>
      <w:rFonts w:ascii="Calibri" w:eastAsia="Times New Roman" w:hAnsi="Calibri"/>
    </w:r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/>
      <w:sz w:val="16"/>
    </w:rPr>
  </w:style>
  <w:style w:type="character" w:customStyle="1" w:styleId="BalloonTextChar">
    <w:name w:val="Balloon Text Char"/>
    <w:rPr>
      <w:rFonts w:ascii="Tahoma" w:eastAsia="Times New Roman" w:hAnsi="Tahoma"/>
      <w:sz w:val="16"/>
    </w:rPr>
  </w:style>
  <w:style w:type="character" w:styleId="CommentReference">
    <w:name w:val="annotation reference"/>
    <w:rsid w:val="009625BF"/>
    <w:rPr>
      <w:sz w:val="16"/>
      <w:szCs w:val="16"/>
    </w:rPr>
  </w:style>
  <w:style w:type="paragraph" w:styleId="CommentText">
    <w:name w:val="annotation text"/>
    <w:basedOn w:val="Normal"/>
    <w:link w:val="CommentTextChar"/>
    <w:rsid w:val="009625BF"/>
    <w:rPr>
      <w:sz w:val="20"/>
    </w:rPr>
  </w:style>
  <w:style w:type="character" w:customStyle="1" w:styleId="CommentTextChar">
    <w:name w:val="Comment Text Char"/>
    <w:link w:val="CommentText"/>
    <w:rsid w:val="009625BF"/>
    <w:rPr>
      <w:rFonts w:ascii="Calibri" w:eastAsia="Times New Roman" w:hAnsi="Calibri"/>
    </w:rPr>
  </w:style>
  <w:style w:type="paragraph" w:styleId="CommentSubject">
    <w:name w:val="annotation subject"/>
    <w:basedOn w:val="CommentText"/>
    <w:next w:val="CommentText"/>
    <w:link w:val="CommentSubjectChar"/>
    <w:rsid w:val="009625BF"/>
    <w:rPr>
      <w:b/>
      <w:bCs/>
    </w:rPr>
  </w:style>
  <w:style w:type="character" w:customStyle="1" w:styleId="CommentSubjectChar">
    <w:name w:val="Comment Subject Char"/>
    <w:link w:val="CommentSubject"/>
    <w:rsid w:val="009625BF"/>
    <w:rPr>
      <w:rFonts w:ascii="Calibri" w:eastAsia="Times New Roman" w:hAnsi="Calibri"/>
      <w:b/>
      <w:bCs/>
    </w:rPr>
  </w:style>
  <w:style w:type="paragraph" w:styleId="NoSpacing">
    <w:name w:val="No Spacing"/>
    <w:qFormat/>
    <w:rsid w:val="00F66530"/>
    <w:rPr>
      <w:rFonts w:ascii="Calibri" w:eastAsia="Times New Roman" w:hAnsi="Calibri"/>
      <w:sz w:val="22"/>
    </w:rPr>
  </w:style>
  <w:style w:type="paragraph" w:styleId="Revision">
    <w:name w:val="Revision"/>
    <w:hidden/>
    <w:uiPriority w:val="71"/>
    <w:rsid w:val="004F6D6C"/>
    <w:rPr>
      <w:rFonts w:ascii="Calibri" w:eastAsia="Times New Roman" w:hAnsi="Calibri"/>
      <w:sz w:val="22"/>
    </w:rPr>
  </w:style>
  <w:style w:type="paragraph" w:styleId="ListParagraph">
    <w:name w:val="List Paragraph"/>
    <w:basedOn w:val="Normal"/>
    <w:uiPriority w:val="34"/>
    <w:qFormat/>
    <w:rsid w:val="00C421AB"/>
    <w:pPr>
      <w:ind w:left="720"/>
      <w:contextualSpacing/>
    </w:pPr>
  </w:style>
  <w:style w:type="character" w:styleId="UnresolvedMention">
    <w:name w:val="Unresolved Mention"/>
    <w:uiPriority w:val="99"/>
    <w:semiHidden/>
    <w:unhideWhenUsed/>
    <w:rsid w:val="00FC5AA9"/>
    <w:rPr>
      <w:color w:val="605E5C"/>
      <w:shd w:val="clear" w:color="auto" w:fill="E1DFDD"/>
    </w:rPr>
  </w:style>
  <w:style w:type="character" w:styleId="FollowedHyperlink">
    <w:name w:val="FollowedHyperlink"/>
    <w:rsid w:val="00DA65D4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rningsidecontraceptive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C6BB68B-00FD-4B4B-B6A3-5672E6CBB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[Originating GP surgery’s letterhead/logo/address details]</vt:lpstr>
    </vt:vector>
  </TitlesOfParts>
  <Company>Microsoft</Company>
  <LinksUpToDate>false</LinksUpToDate>
  <CharactersWithSpaces>2605</CharactersWithSpaces>
  <SharedDoc>false</SharedDoc>
  <HLinks>
    <vt:vector size="6" baseType="variant">
      <vt:variant>
        <vt:i4>5636105</vt:i4>
      </vt:variant>
      <vt:variant>
        <vt:i4>0</vt:i4>
      </vt:variant>
      <vt:variant>
        <vt:i4>0</vt:i4>
      </vt:variant>
      <vt:variant>
        <vt:i4>5</vt:i4>
      </vt:variant>
      <vt:variant>
        <vt:lpwstr>http://www.morningsidecontraceptives.com/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[Originating GP surgery’s letterhead/logo/address details]</dc:title>
  <dc:subject/>
  <dc:creator>Andy Reeve</dc:creator>
  <cp:keywords/>
  <cp:lastModifiedBy>Magda Bajdak</cp:lastModifiedBy>
  <cp:revision>14</cp:revision>
  <cp:lastPrinted>2013-01-15T08:11:00Z</cp:lastPrinted>
  <dcterms:created xsi:type="dcterms:W3CDTF">2022-07-23T15:14:00Z</dcterms:created>
  <dcterms:modified xsi:type="dcterms:W3CDTF">2022-08-22T15:52:00Z</dcterms:modified>
</cp:coreProperties>
</file>